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1E" w:rsidRDefault="00CA051E" w:rsidP="00CA051E">
      <w:pPr>
        <w:spacing w:line="580" w:lineRule="exact"/>
        <w:rPr>
          <w:rFonts w:ascii="仿宋" w:eastAsia="仿宋" w:hAnsi="仿宋"/>
          <w:b/>
          <w:sz w:val="32"/>
          <w:szCs w:val="32"/>
        </w:rPr>
      </w:pPr>
      <w:r w:rsidRPr="00AF2375">
        <w:rPr>
          <w:rFonts w:ascii="仿宋" w:eastAsia="仿宋" w:hAnsi="仿宋" w:hint="eastAsia"/>
          <w:b/>
          <w:sz w:val="32"/>
          <w:szCs w:val="32"/>
        </w:rPr>
        <w:t>附件</w:t>
      </w:r>
      <w:r w:rsidRPr="00AF2375">
        <w:rPr>
          <w:rFonts w:ascii="仿宋" w:eastAsia="仿宋" w:hAnsi="仿宋"/>
          <w:b/>
          <w:sz w:val="32"/>
          <w:szCs w:val="32"/>
        </w:rPr>
        <w:t>1</w:t>
      </w:r>
      <w:r>
        <w:rPr>
          <w:rFonts w:ascii="仿宋" w:eastAsia="仿宋" w:hAnsi="仿宋" w:hint="eastAsia"/>
          <w:b/>
          <w:sz w:val="32"/>
          <w:szCs w:val="32"/>
        </w:rPr>
        <w:t xml:space="preserve">. </w:t>
      </w:r>
      <w:r w:rsidRPr="00AF2375">
        <w:rPr>
          <w:rFonts w:ascii="仿宋" w:eastAsia="仿宋" w:hAnsi="仿宋" w:hint="eastAsia"/>
          <w:b/>
          <w:sz w:val="32"/>
          <w:szCs w:val="32"/>
        </w:rPr>
        <w:t>备考复习便利座位使用</w:t>
      </w:r>
      <w:r>
        <w:rPr>
          <w:rFonts w:ascii="仿宋" w:eastAsia="仿宋" w:hAnsi="仿宋" w:hint="eastAsia"/>
          <w:b/>
          <w:sz w:val="32"/>
          <w:szCs w:val="32"/>
        </w:rPr>
        <w:t>说明</w:t>
      </w:r>
    </w:p>
    <w:p w:rsidR="005823E7" w:rsidRPr="00AF2375" w:rsidRDefault="005823E7" w:rsidP="00CA051E">
      <w:pPr>
        <w:spacing w:line="580" w:lineRule="exact"/>
        <w:rPr>
          <w:rFonts w:ascii="仿宋" w:eastAsia="仿宋" w:hAnsi="仿宋" w:hint="eastAsia"/>
          <w:b/>
          <w:sz w:val="32"/>
          <w:szCs w:val="32"/>
        </w:rPr>
      </w:pPr>
      <w:bookmarkStart w:id="0" w:name="_GoBack"/>
      <w:bookmarkEnd w:id="0"/>
    </w:p>
    <w:p w:rsidR="00CA051E" w:rsidRPr="00AF2375" w:rsidRDefault="00CA051E" w:rsidP="00CA051E">
      <w:pPr>
        <w:spacing w:line="580" w:lineRule="exact"/>
        <w:ind w:firstLineChars="200" w:firstLine="643"/>
        <w:jc w:val="center"/>
        <w:rPr>
          <w:rFonts w:ascii="仿宋" w:eastAsia="仿宋" w:hAnsi="仿宋"/>
          <w:b/>
          <w:sz w:val="32"/>
          <w:szCs w:val="32"/>
        </w:rPr>
      </w:pPr>
      <w:r w:rsidRPr="00AF2375">
        <w:rPr>
          <w:rFonts w:ascii="仿宋" w:eastAsia="仿宋" w:hAnsi="仿宋" w:hint="eastAsia"/>
          <w:b/>
          <w:sz w:val="32"/>
          <w:szCs w:val="32"/>
        </w:rPr>
        <w:t>备考复习便利座位使用</w:t>
      </w:r>
      <w:r>
        <w:rPr>
          <w:rFonts w:ascii="仿宋" w:eastAsia="仿宋" w:hAnsi="仿宋" w:hint="eastAsia"/>
          <w:b/>
          <w:sz w:val="32"/>
          <w:szCs w:val="32"/>
        </w:rPr>
        <w:t>说明</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备考复习便利座位是为了方便读者放置部分备考书籍和学习资料而设置的，每学期开学时由读者本人申请，图书馆通过抽签的方式分配座位。</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备考复习便利座位供</w:t>
      </w:r>
      <w:r w:rsidRPr="00AF2375">
        <w:rPr>
          <w:rFonts w:ascii="仿宋" w:eastAsia="仿宋" w:hAnsi="仿宋" w:hint="eastAsia"/>
          <w:sz w:val="32"/>
          <w:szCs w:val="32"/>
        </w:rPr>
        <w:t>读</w:t>
      </w:r>
      <w:r w:rsidRPr="00AF2375">
        <w:rPr>
          <w:rFonts w:ascii="仿宋" w:eastAsia="仿宋" w:hAnsi="仿宋"/>
          <w:sz w:val="32"/>
          <w:szCs w:val="32"/>
        </w:rPr>
        <w:t>者自愿放置部分书籍和学习资料，书籍资料遗失损毁责任自负。</w:t>
      </w:r>
      <w:r w:rsidRPr="00AF2375">
        <w:rPr>
          <w:rFonts w:ascii="仿宋" w:eastAsia="仿宋" w:hAnsi="仿宋" w:hint="eastAsia"/>
          <w:sz w:val="32"/>
          <w:szCs w:val="32"/>
        </w:rPr>
        <w:t>使用</w:t>
      </w:r>
      <w:r w:rsidRPr="00AF2375">
        <w:rPr>
          <w:rFonts w:ascii="仿宋" w:eastAsia="仿宋" w:hAnsi="仿宋"/>
          <w:sz w:val="32"/>
          <w:szCs w:val="32"/>
        </w:rPr>
        <w:t>者有义务保持座位整齐清洁</w:t>
      </w:r>
      <w:r w:rsidRPr="00AF2375">
        <w:rPr>
          <w:rFonts w:ascii="仿宋" w:eastAsia="仿宋" w:hAnsi="仿宋" w:hint="eastAsia"/>
          <w:sz w:val="32"/>
          <w:szCs w:val="32"/>
        </w:rPr>
        <w:t>，原则</w:t>
      </w:r>
      <w:r w:rsidRPr="00AF2375">
        <w:rPr>
          <w:rFonts w:ascii="仿宋" w:eastAsia="仿宋" w:hAnsi="仿宋"/>
          <w:sz w:val="32"/>
          <w:szCs w:val="32"/>
        </w:rPr>
        <w:t>上</w:t>
      </w:r>
      <w:r w:rsidRPr="00AF2375">
        <w:rPr>
          <w:rFonts w:ascii="仿宋" w:eastAsia="仿宋" w:hAnsi="仿宋" w:hint="eastAsia"/>
          <w:sz w:val="32"/>
          <w:szCs w:val="32"/>
        </w:rPr>
        <w:t>摆放各类书籍</w:t>
      </w:r>
      <w:r w:rsidRPr="00AF2375">
        <w:rPr>
          <w:rFonts w:ascii="仿宋" w:eastAsia="仿宋" w:hAnsi="仿宋"/>
          <w:sz w:val="32"/>
          <w:szCs w:val="32"/>
        </w:rPr>
        <w:t>资料不超过</w:t>
      </w:r>
      <w:r w:rsidRPr="00AF2375">
        <w:rPr>
          <w:rFonts w:ascii="仿宋" w:eastAsia="仿宋" w:hAnsi="仿宋" w:hint="eastAsia"/>
          <w:sz w:val="32"/>
          <w:szCs w:val="32"/>
        </w:rPr>
        <w:t>10本</w:t>
      </w:r>
      <w:r w:rsidRPr="00AF2375">
        <w:rPr>
          <w:rFonts w:ascii="仿宋" w:eastAsia="仿宋" w:hAnsi="仿宋"/>
          <w:sz w:val="32"/>
          <w:szCs w:val="32"/>
        </w:rPr>
        <w:t>，</w:t>
      </w:r>
      <w:r w:rsidRPr="00AF2375">
        <w:rPr>
          <w:rFonts w:ascii="仿宋" w:eastAsia="仿宋" w:hAnsi="仿宋" w:hint="eastAsia"/>
          <w:sz w:val="32"/>
          <w:szCs w:val="32"/>
        </w:rPr>
        <w:t>叠成</w:t>
      </w:r>
      <w:r w:rsidRPr="00AF2375">
        <w:rPr>
          <w:rFonts w:ascii="仿宋" w:eastAsia="仿宋" w:hAnsi="仿宋"/>
          <w:sz w:val="32"/>
          <w:szCs w:val="32"/>
        </w:rPr>
        <w:t>一摞整齐摆放，离馆时请带走其他</w:t>
      </w:r>
      <w:r w:rsidRPr="00AF2375">
        <w:rPr>
          <w:rFonts w:ascii="仿宋" w:eastAsia="仿宋" w:hAnsi="仿宋" w:hint="eastAsia"/>
          <w:sz w:val="32"/>
          <w:szCs w:val="32"/>
        </w:rPr>
        <w:t>个人</w:t>
      </w:r>
      <w:r w:rsidRPr="00AF2375">
        <w:rPr>
          <w:rFonts w:ascii="仿宋" w:eastAsia="仿宋" w:hAnsi="仿宋"/>
          <w:sz w:val="32"/>
          <w:szCs w:val="32"/>
        </w:rPr>
        <w:t>物品</w:t>
      </w:r>
      <w:r w:rsidRPr="00AF2375">
        <w:rPr>
          <w:rFonts w:ascii="仿宋" w:eastAsia="仿宋" w:hAnsi="仿宋" w:hint="eastAsia"/>
          <w:sz w:val="32"/>
          <w:szCs w:val="32"/>
        </w:rPr>
        <w:t>。</w:t>
      </w:r>
      <w:r w:rsidRPr="00AF2375">
        <w:rPr>
          <w:rFonts w:ascii="仿宋" w:eastAsia="仿宋" w:hAnsi="仿宋"/>
          <w:sz w:val="32"/>
          <w:szCs w:val="32"/>
        </w:rPr>
        <w:t>图书馆工作人员每天闭馆后对座位上的物品进行清理</w:t>
      </w:r>
      <w:r w:rsidRPr="00AF2375">
        <w:rPr>
          <w:rFonts w:ascii="仿宋" w:eastAsia="仿宋" w:hAnsi="仿宋" w:hint="eastAsia"/>
          <w:sz w:val="32"/>
          <w:szCs w:val="32"/>
        </w:rPr>
        <w:t>，</w:t>
      </w:r>
      <w:r w:rsidRPr="00AF2375">
        <w:rPr>
          <w:rFonts w:ascii="仿宋" w:eastAsia="仿宋" w:hAnsi="仿宋"/>
          <w:sz w:val="32"/>
          <w:szCs w:val="32"/>
        </w:rPr>
        <w:t>如有其他</w:t>
      </w:r>
      <w:r w:rsidRPr="00AF2375">
        <w:rPr>
          <w:rFonts w:ascii="仿宋" w:eastAsia="仿宋" w:hAnsi="仿宋" w:hint="eastAsia"/>
          <w:sz w:val="32"/>
          <w:szCs w:val="32"/>
        </w:rPr>
        <w:t>个人</w:t>
      </w:r>
      <w:r w:rsidRPr="00AF2375">
        <w:rPr>
          <w:rFonts w:ascii="仿宋" w:eastAsia="仿宋" w:hAnsi="仿宋"/>
          <w:sz w:val="32"/>
          <w:szCs w:val="32"/>
        </w:rPr>
        <w:t>物品</w:t>
      </w:r>
      <w:r w:rsidRPr="00AF2375">
        <w:rPr>
          <w:rFonts w:ascii="仿宋" w:eastAsia="仿宋" w:hAnsi="仿宋" w:hint="eastAsia"/>
          <w:sz w:val="32"/>
          <w:szCs w:val="32"/>
        </w:rPr>
        <w:t>确需</w:t>
      </w:r>
      <w:r w:rsidRPr="00AF2375">
        <w:rPr>
          <w:rFonts w:ascii="仿宋" w:eastAsia="仿宋" w:hAnsi="仿宋"/>
          <w:sz w:val="32"/>
          <w:szCs w:val="32"/>
        </w:rPr>
        <w:t>长期摆放，请及时联系管理员处理。</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备考复习便利座位不具排他性。在明显无人落座的情况下，其他读者可以使用该座位。当申请者本人回该座位时，其他同学要自觉让出座位，请勿对他人造成使用上的不便。</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严禁大声喧哗，严禁电子产品声音外放，严禁携带食品、饮料。</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座位上所有物品请读者自行保管，电脑、IPAD、手机等贵重物品和重要学习资料，在离开座位时请务必随身携带，如有遗失，均由读者自己负责。</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lastRenderedPageBreak/>
        <w:t>6</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所有备考复习便利座位使用者通过微信</w:t>
      </w:r>
      <w:r>
        <w:rPr>
          <w:rFonts w:ascii="仿宋" w:eastAsia="仿宋" w:hAnsi="仿宋" w:hint="eastAsia"/>
          <w:sz w:val="32"/>
          <w:szCs w:val="32"/>
        </w:rPr>
        <w:t>(QQ)</w:t>
      </w:r>
      <w:r w:rsidRPr="00AF2375">
        <w:rPr>
          <w:rFonts w:ascii="仿宋" w:eastAsia="仿宋" w:hAnsi="仿宋"/>
          <w:sz w:val="32"/>
          <w:szCs w:val="32"/>
        </w:rPr>
        <w:t>群统一管理，在办理座位认领手续时，请务必入群，并更改昵称为“姓名-座位号”。</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为加强备考复习便利座位的管理，提高座位的流动性，将实行刷卡登记制度，如有不服管理导致座位杂乱以及连续一周以上未使用该座位的情形，取消该座位使用资格，改由其他读者申请使用。</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所有阅览座椅原则上不允许随意搬离，如特殊需要，须经在班工作人员允许方可搬离，使用后尽快放回原位。</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9</w:t>
      </w:r>
      <w:r>
        <w:rPr>
          <w:rFonts w:ascii="仿宋" w:eastAsia="仿宋" w:hAnsi="仿宋" w:hint="eastAsia"/>
          <w:sz w:val="32"/>
          <w:szCs w:val="32"/>
        </w:rPr>
        <w:t xml:space="preserve"> </w:t>
      </w:r>
      <w:r>
        <w:rPr>
          <w:rFonts w:ascii="仿宋" w:eastAsia="仿宋" w:hAnsi="仿宋"/>
          <w:sz w:val="32"/>
          <w:szCs w:val="32"/>
        </w:rPr>
        <w:t>.</w:t>
      </w:r>
      <w:r w:rsidRPr="00AF2375">
        <w:rPr>
          <w:rFonts w:ascii="仿宋" w:eastAsia="仿宋" w:hAnsi="仿宋"/>
          <w:sz w:val="32"/>
          <w:szCs w:val="32"/>
        </w:rPr>
        <w:t>在学期结束前三日内请将放置的学习资料全部带走。</w:t>
      </w:r>
    </w:p>
    <w:p w:rsidR="00970D0D" w:rsidRPr="00CA051E" w:rsidRDefault="00970D0D"/>
    <w:sectPr w:rsidR="00970D0D" w:rsidRPr="00CA051E" w:rsidSect="00FA4619">
      <w:pgSz w:w="10433" w:h="14742"/>
      <w:pgMar w:top="1247" w:right="1134" w:bottom="1247" w:left="1134" w:header="851" w:footer="992" w:gutter="0"/>
      <w:paperSrc w:first="7" w:other="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616" w:rsidRDefault="00611616" w:rsidP="00CA051E">
      <w:r>
        <w:separator/>
      </w:r>
    </w:p>
  </w:endnote>
  <w:endnote w:type="continuationSeparator" w:id="0">
    <w:p w:rsidR="00611616" w:rsidRDefault="00611616" w:rsidP="00CA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616" w:rsidRDefault="00611616" w:rsidP="00CA051E">
      <w:r>
        <w:separator/>
      </w:r>
    </w:p>
  </w:footnote>
  <w:footnote w:type="continuationSeparator" w:id="0">
    <w:p w:rsidR="00611616" w:rsidRDefault="00611616" w:rsidP="00CA0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CB"/>
    <w:rsid w:val="001437CB"/>
    <w:rsid w:val="005823E7"/>
    <w:rsid w:val="00611616"/>
    <w:rsid w:val="00970D0D"/>
    <w:rsid w:val="00BE0DD8"/>
    <w:rsid w:val="00CA051E"/>
    <w:rsid w:val="00FA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C287"/>
  <w15:chartTrackingRefBased/>
  <w15:docId w15:val="{5B54B956-E817-4352-BE58-27AEF2EC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5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051E"/>
    <w:rPr>
      <w:sz w:val="18"/>
      <w:szCs w:val="18"/>
    </w:rPr>
  </w:style>
  <w:style w:type="paragraph" w:styleId="a5">
    <w:name w:val="footer"/>
    <w:basedOn w:val="a"/>
    <w:link w:val="a6"/>
    <w:uiPriority w:val="99"/>
    <w:unhideWhenUsed/>
    <w:rsid w:val="00CA051E"/>
    <w:pPr>
      <w:tabs>
        <w:tab w:val="center" w:pos="4153"/>
        <w:tab w:val="right" w:pos="8306"/>
      </w:tabs>
      <w:snapToGrid w:val="0"/>
      <w:jc w:val="left"/>
    </w:pPr>
    <w:rPr>
      <w:sz w:val="18"/>
      <w:szCs w:val="18"/>
    </w:rPr>
  </w:style>
  <w:style w:type="character" w:customStyle="1" w:styleId="a6">
    <w:name w:val="页脚 字符"/>
    <w:basedOn w:val="a0"/>
    <w:link w:val="a5"/>
    <w:uiPriority w:val="99"/>
    <w:rsid w:val="00CA05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2023-09-26T02:50:00Z</dcterms:created>
  <dcterms:modified xsi:type="dcterms:W3CDTF">2023-09-26T02:52:00Z</dcterms:modified>
</cp:coreProperties>
</file>